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o</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60" w:hanging="352"/>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7" w:lineRule="exact"/>
        <w:rPr>
          <w:rFonts w:ascii="Wingdings" w:cs="Wingdings" w:eastAsia="Wingdings" w:hAnsi="Wingdings"/>
          <w:sz w:val="18"/>
          <w:szCs w:val="18"/>
          <w:b w:val="1"/>
          <w:bCs w:val="1"/>
          <w:color w:val="auto"/>
        </w:rPr>
      </w:pPr>
    </w:p>
    <w:p>
      <w:pPr>
        <w:ind w:left="360" w:hanging="352"/>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Wingdings" w:cs="Wingdings" w:eastAsia="Wingdings" w:hAnsi="Wingdings"/>
          <w:sz w:val="18"/>
          <w:szCs w:val="18"/>
          <w:b w:val="1"/>
          <w:bCs w:val="1"/>
          <w:color w:val="auto"/>
        </w:rPr>
      </w:pPr>
    </w:p>
    <w:p>
      <w:pPr>
        <w:ind w:left="360" w:hanging="352"/>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9" w:lineRule="exact"/>
        <w:rPr>
          <w:sz w:val="24"/>
          <w:szCs w:val="24"/>
          <w:color w:val="auto"/>
        </w:rPr>
      </w:pPr>
    </w:p>
    <w:p>
      <w:pPr>
        <w:ind w:left="360" w:hanging="352"/>
        <w:spacing w:after="0"/>
        <w:tabs>
          <w:tab w:leader="none" w:pos="3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360" w:hanging="352"/>
        <w:spacing w:after="0"/>
        <w:tabs>
          <w:tab w:leader="none" w:pos="36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 240.14a-12</w:t>
      </w:r>
    </w:p>
    <w:p>
      <w:pPr>
        <w:spacing w:after="0" w:line="1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PENN Entertainment, Inc.</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HG VORA CAPITAL MANAGEMENT, LLC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HG VORA SPECIAL OPPORTUNITIES MASTER FUND, LTD.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DOWNRIVER SERIES LP – SEGREGATED PORTFOLIO 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PARAG VORA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JOHNNY HARTNETT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CARLOS RUISANCHEZ</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WILLIAM CLIFFORD</w:t>
      </w:r>
    </w:p>
    <w:p>
      <w:pPr>
        <w:spacing w:after="0" w:line="20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Wingdings" w:cs="Wingdings" w:eastAsia="Wingdings" w:hAnsi="Wingdings"/>
          <w:sz w:val="18"/>
          <w:szCs w:val="18"/>
          <w:b w:val="1"/>
          <w:bCs w:val="1"/>
          <w:color w:val="auto"/>
        </w:rPr>
      </w:pPr>
    </w:p>
    <w:p>
      <w:pPr>
        <w:ind w:left="460" w:hanging="452"/>
        <w:spacing w:after="0"/>
        <w:tabs>
          <w:tab w:leader="none" w:pos="46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737235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9" w:right="1440" w:bottom="1440" w:gutter="0" w:footer="0" w:header="0"/>
        </w:sectPr>
      </w:pPr>
    </w:p>
    <w:bookmarkStart w:id="1" w:name="page2"/>
    <w:bookmarkEnd w:id="1"/>
    <w:p>
      <w:pPr>
        <w:ind w:right="120"/>
        <w:spacing w:after="0" w:line="261" w:lineRule="auto"/>
        <w:rPr>
          <w:sz w:val="20"/>
          <w:szCs w:val="20"/>
          <w:color w:val="auto"/>
        </w:rPr>
      </w:pPr>
      <w:r>
        <w:rPr>
          <w:rFonts w:ascii="Times New Roman" w:cs="Times New Roman" w:eastAsia="Times New Roman" w:hAnsi="Times New Roman"/>
          <w:sz w:val="18"/>
          <w:szCs w:val="18"/>
          <w:color w:val="auto"/>
        </w:rPr>
        <w:t>On June 9, 2025, HG Vora Capital Management, LLC and certain of its affiliates (“HG Vora”), the beneficial owners of approximately 4.80% of the outstanding common stock of PENN Entertainment, Inc. (NASDAQ: PENN) (“PENN”), issued the following press release and sent the following letter to PENN shareholders. The full text of the press release and letter, as well as additional information regarding HG Vora’s director nominees, can be viewed online at www.WinAtPENN.com. The full text of the press release and letter are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HG Vora: Now is Your Last Chance to Vote for Genuine, Shareholder-Driven Change at PENN Entertainment</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i w:val="1"/>
          <w:iCs w:val="1"/>
          <w:color w:val="auto"/>
        </w:rPr>
        <w:t>Leading Proxy Advisory Firms ISS and Egan-Jones Recommend Shareholders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i w:val="1"/>
          <w:iCs w:val="1"/>
          <w:color w:val="auto"/>
        </w:rPr>
        <w:t xml:space="preserve">” All Three Director Candidates Nominated by HG Vora – William Clifford, Johnny Hartnett and Carlos Ruisanchez – Using the </w:t>
      </w:r>
      <w:r>
        <w:rPr>
          <w:rFonts w:ascii="Times New Roman" w:cs="Times New Roman" w:eastAsia="Times New Roman" w:hAnsi="Times New Roman"/>
          <w:sz w:val="18"/>
          <w:szCs w:val="18"/>
          <w:b w:val="1"/>
          <w:bCs w:val="1"/>
          <w:i w:val="1"/>
          <w:iCs w:val="1"/>
          <w:u w:val="single" w:color="auto"/>
          <w:color w:val="auto"/>
        </w:rPr>
        <w:t>GOLD</w:t>
      </w:r>
      <w:r>
        <w:rPr>
          <w:rFonts w:ascii="Times New Roman" w:cs="Times New Roman" w:eastAsia="Times New Roman" w:hAnsi="Times New Roman"/>
          <w:sz w:val="18"/>
          <w:szCs w:val="18"/>
          <w:i w:val="1"/>
          <w:iCs w:val="1"/>
          <w:color w:val="auto"/>
        </w:rPr>
        <w:t xml:space="preserve"> Proxy Card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Voting Instructions Accessible at www.WinAtPENN.com</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NEW YORK – June 9, 2025 – </w:t>
      </w:r>
      <w:r>
        <w:rPr>
          <w:rFonts w:ascii="Times New Roman" w:cs="Times New Roman" w:eastAsia="Times New Roman" w:hAnsi="Times New Roman"/>
          <w:sz w:val="18"/>
          <w:szCs w:val="18"/>
          <w:color w:val="auto"/>
        </w:rPr>
        <w:t>HG Vora Capital Management, LLC (together with its affiliates, “HG Vora”) sent a letter to shareholders of PENN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Entertainment, Inc. (NASDAQ: PENN) (“PENN” or the “Company”) urging them to cast their votes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election of all three independent director candidates nominated by HG Vora – William Clifford, Johnny Hartnett, and Carlos Ruisanchez – to the Company’s Board of Directors (the “Board”) on the </w:t>
      </w:r>
      <w:r>
        <w:rPr>
          <w:rFonts w:ascii="Times New Roman" w:cs="Times New Roman" w:eastAsia="Times New Roman" w:hAnsi="Times New Roman"/>
          <w:sz w:val="18"/>
          <w:szCs w:val="18"/>
          <w:b w:val="1"/>
          <w:bCs w:val="1"/>
          <w:u w:val="single" w:color="auto"/>
          <w:color w:val="auto"/>
        </w:rPr>
        <w:t>GOLD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card at PENN’s 2025 Annual Meeting of Shareholders (the “Annual Meeting”), scheduled for June 17,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letter is attached and accessible online at www.WinAtPENN.com alongside other relevant materials.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with questions about how to vote their shares should contact HG Vora’s proxy solicitor, Okapi Partners, by telephone at 877-629-6355 or email at info@okapipartners.com.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information herein contains “forward-looking statements” that can be identified by the fact that they do not relate strictly to historical or current facts. Specific forward-looking statements can be identified by the fact that they do not relate strictly to historical or current facts and include, without limitation, words such as “may,” “will,” “expects,” “believes,” “anticipates,” “plans,” “intends,” “estimates,” “projects,” “potential,” “targets,” “forecasts,” “seeks,” “could,” “should” or the negative of such terms or other variations on such terms or comparable terminology. Similarly, statements that describe our objectives, plans or goals are forward-looking. Forward-looking statements are subject to various risks and uncertainties and assumptions. There can be no assurance that any idea or assumption herein is, or will be proven, correct. If one or more of the risks or uncertainties materialize, or if HG Vora’s underlying assumptions prove to be incorrect, the actual results may vary materially from outcomes indicated by these statements. Accordingly, forward-looking statements should not be regarded as a representation by HG Vora that the future plans, estimates or expectations contemplated will ever be achieved. The information herein does not constitute an offer to sell or solicitation of an offer to buy any of the securities described herein in any state to any person.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Information Concerning the Participants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HG Vora and the other Participants (as defined below) filed a definitive proxy statement and accompanying gold universal proxy card with the SEC on May 12, 2025 to be used to solicit proxies for the election of its slate of director nominees at the 2025 annual meeting of shareholders (the “2025 Annual Meeting”) of PENN Entertainment, Inc.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The participants in the proxy solicitation are currently anticipated to be HG Vora Capital Management, LLC (the “Investment Manager”), HG Vora Special Opportunities Master Fund, Ltd. (“Master Fund”), Downriver Series LP – Segregated Portfolio C (“Downriver”), Parag Vora (“Mr. Vora” and, collectively with Investment Manager, Master Fund and Downriver, “HG Vora”), Johnny Hartnett, Carlos Ruisanchez and William Clifford (collectively all of the foregoing, the “Participants”).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the date hereof, (i) Master Fund directly owns 3,825,000 shares of common stock, par value $0.001 per share (the “Common Stock”), of PENN, including 100 shares of Common Stock as the record holder and (ii) Downriver directly owns 3,425,000 shares of Common Stock, including 100 shares of Common Stock as the record holder (collectively, the 7,250,000 shares of Common Stock owned by Master Fund and Downriver, the “HG Vora Shares”). The HG Vora Shares collectively represent approximately 4.80% of the outstanding shares of Common Stock, based on the 150,852,769 shares of Common Stock outstanding as of April 24, 2025, as disclosed by PENN on its proxy statement for the Annual Meeting. The Investment Manager is the investment manager of Master Fund and Downriver, each of which have delegated all investment and voting decisions to the Investment Manager. Mr. Vora is the manager of the Investment Manager and has authority over day-to-day operations and investment and voting decisions, including with respect to the HG Vora Shares, of the Investment Manager. Each of the Investment Manager and Mr. Vora may be deemed to have the shared power to vote or direct the vote of (and the shared power to dispose or direct the disposition of) the HG Vora Shares and indirect ownership thereof. Mr. Ruisanchez directly owns 3,150 shares of Common Stock. Neither Mr. Clifford nor Mr. Hartnett beneficially own any shares of Common Stock. Certain of the Participants are also from time to time party to certain derivative instruments that provide economic exposure to PENN’s Common Stock. All of the foregoing information is as of the date hereof unless otherwise disclosed.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HG VORA STRONGLY ADVISES ALL SHAREHOLDERS OF THE CORPORATION TO READ THE DEFINITIVE PROXY STATEMENT AND OTHER PROXY MATERIALS BECAUSE THEY CONTAIN IMPORTANT INFORMATION. SUCH PROXY MATERIALS ARE AVAILABLE AT NO CHARGE ON THE SEC’S WEBSITE AT WWW.SEC.GOV. THE DEFINITIVE PROXY AND ACCOMPANYING PROXY CARD WILL ALSO BE FURNISHED TO SOME OR ALL OF THE COMPANY’S SHAREHOLDERS. SHAREHOLDERS MAY DIRECT A REQUEST TO THE PARTICIPANTS’ PROXY SOLICITOR, OKAPI PARTNERS LLC, 1212 AVENUE OF THE AMERICAS, 17TH FLOOR, NEW YORK, NEW YORK 10036 (SHAREHOLDERS CAN CALL TOLL-FREE: (877) 629-6355).</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Goldfarb/Chuck Garske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Okapi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(877) 629-6355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Gasthalter/Nathaniel Garnick/Iain Hughes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Gasthalter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257-4170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306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306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3153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435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4353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2025-06-09T15:46:02Z</dcterms:created>
  <dcterms:modified xsi:type="dcterms:W3CDTF">2025-06-09T15:46:02Z</dcterms:modified>
</cp:coreProperties>
</file>